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9"/>
        <w:tblW w:w="54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406"/>
      </w:tblGrid>
      <w:tr>
        <w:trPr/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pBdr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9"/>
        <w:tblpPr w:vertAnchor="text" w:horzAnchor="margin" w:leftFromText="180" w:rightFromText="180" w:tblpX="0" w:tblpY="77"/>
        <w:tblW w:w="104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92"/>
        <w:gridCol w:w="8329"/>
      </w:tblGrid>
      <w:tr>
        <w:trPr/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before="0" w:after="0"/>
              <w:jc w:val="left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before="0" w:after="0"/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pBdr/>
              <w:spacing w:before="0" w:after="0"/>
              <w:jc w:val="left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pBdr/>
              <w:spacing w:before="0" w:after="0"/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pBdr/>
              <w:spacing w:before="0" w:after="0"/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pBdr/>
              <w:spacing w:before="0" w:after="0"/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  <w:t>ЗАЯВКА</w:t>
            </w:r>
          </w:p>
          <w:p>
            <w:pPr>
              <w:pStyle w:val="Normal"/>
              <w:widowControl/>
              <w:pBdr/>
              <w:spacing w:before="0" w:after="0"/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  <w:t>НА УЧАСТИЕ В ОТБОРЕ</w:t>
            </w:r>
          </w:p>
          <w:p>
            <w:pPr>
              <w:pStyle w:val="Normal"/>
              <w:widowControl/>
              <w:pBdr/>
              <w:spacing w:before="0" w:after="0"/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  <w:t>ЦИФРОВИЗАЦИЯ ЛОГИСТИКИ</w:t>
            </w:r>
          </w:p>
          <w:p>
            <w:pPr>
              <w:pStyle w:val="Normal"/>
              <w:widowControl/>
              <w:pBdr/>
              <w:spacing w:before="0" w:after="0"/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  <w:t>ЕЖЕГОДНОЙ ОБЩЕСТВЕННОЙ ПРЕМИИ</w:t>
            </w:r>
          </w:p>
          <w:p>
            <w:pPr>
              <w:pStyle w:val="Normal"/>
              <w:widowControl/>
              <w:pBdr/>
              <w:spacing w:before="0" w:after="0"/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b/>
                <w:smallCaps/>
                <w:kern w:val="0"/>
                <w:sz w:val="24"/>
                <w:szCs w:val="24"/>
                <w:lang w:val="ru-RU" w:eastAsia="ru-RU" w:bidi="ar-SA"/>
              </w:rPr>
              <w:t>«РЕГИОНЫ – УСТОЙЧИВОЕ РАЗВИТИЕ»</w:t>
            </w:r>
          </w:p>
        </w:tc>
      </w:tr>
    </w:tbl>
    <w:p>
      <w:pPr>
        <w:pStyle w:val="Normal"/>
        <w:pBdr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pBdr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pBdr/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Style w:val="Normal"/>
        <w:pBdr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Style w:val="Normal"/>
        <w:pBdr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tbl>
      <w:tblPr>
        <w:tblStyle w:val="a5"/>
        <w:tblW w:w="1063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6095"/>
        <w:gridCol w:w="3828"/>
      </w:tblGrid>
      <w:tr>
        <w:trPr>
          <w:trHeight w:val="3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  организации (с указанием кода города):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сотрудников, задействованных в логистике на предприятии, чел.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Указать при наличии</w:t>
            </w:r>
          </w:p>
        </w:tc>
      </w:tr>
      <w:tr>
        <w:trPr>
          <w:trHeight w:val="32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ind w:firstLine="44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  <w:t>Сократить дефицит кадров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Автоматизировать процессы расчетов и управления;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Обеспечить прозрачность логистики грузов;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Обеспечить снижение ручных операций и использования сервисов;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  <w:t>Внедрение электронного документооборота и формирование единых баз данных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ind w:firstLine="44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5"/>
        <w:tblW w:w="1063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804"/>
        <w:gridCol w:w="3827"/>
      </w:tblGrid>
      <w:tr>
        <w:trPr>
          <w:trHeight w:val="320" w:hRule="atLeast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</w:t>
            </w:r>
            <w:r>
              <w:rPr>
                <w:b/>
                <w:bCs/>
                <w:sz w:val="22"/>
                <w:szCs w:val="22"/>
              </w:rPr>
              <w:t>данные лица для работы по заявке</w:t>
            </w:r>
          </w:p>
        </w:tc>
      </w:tr>
      <w:tr>
        <w:trPr>
          <w:trHeight w:val="320" w:hRule="atLeast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Normal"/>
        <w:pBdr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pBdr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tbl>
      <w:tblPr>
        <w:tblStyle w:val="a9"/>
        <w:tblW w:w="1063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8"/>
        <w:gridCol w:w="4394"/>
        <w:gridCol w:w="1163"/>
        <w:gridCol w:w="3656"/>
      </w:tblGrid>
      <w:tr>
        <w:trPr>
          <w:trHeight w:val="323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Подпись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23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65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М.П.</w:t>
            </w:r>
          </w:p>
        </w:tc>
      </w:tr>
    </w:tbl>
    <w:p>
      <w:pPr>
        <w:pStyle w:val="Normal"/>
        <w:pBdr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ab/>
        <w:tab/>
        <w:tab/>
      </w:r>
    </w:p>
    <w:p>
      <w:pPr>
        <w:pStyle w:val="Normal"/>
        <w:pBdr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pBdr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</w:r>
    </w:p>
    <w:p>
      <w:pPr>
        <w:pStyle w:val="Normal"/>
        <w:pBdr/>
        <w:jc w:val="right"/>
        <w:rPr>
          <w:rFonts w:eastAsia="Roboto"/>
          <w:sz w:val="22"/>
          <w:szCs w:val="22"/>
        </w:rPr>
      </w:pPr>
      <w:bookmarkStart w:id="0" w:name="_GoBack"/>
      <w:bookmarkEnd w:id="0"/>
      <w:r>
        <w:rPr>
          <w:rFonts w:eastAsia="Roboto"/>
          <w:sz w:val="22"/>
          <w:szCs w:val="22"/>
        </w:rPr>
        <w:t>.</w:t>
      </w:r>
    </w:p>
    <w:sectPr>
      <w:footerReference w:type="default" r:id="rId3"/>
      <w:type w:val="nextPage"/>
      <w:pgSz w:w="11906" w:h="16838"/>
      <w:pgMar w:left="993" w:right="707" w:gutter="0" w:header="0" w:top="993" w:footer="708" w:bottom="1134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Georgia">
    <w:charset w:val="01"/>
    <w:family w:val="roman"/>
    <w:pitch w:val="default"/>
  </w:font>
  <w:font w:name="Cambria">
    <w:charset w:val="01"/>
    <w:family w:val="roman"/>
    <w:pitch w:val="default"/>
  </w:font>
  <w:font w:name="Roboto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sz w:val="16"/>
        <w:szCs w:val="16"/>
        <w:color w:val="000000"/>
      </w:rPr>
      <w:instrText xml:space="preserve"> PAGE </w:instrText>
    </w:r>
    <w:r>
      <w:rPr>
        <w:sz w:val="16"/>
        <w:szCs w:val="16"/>
        <w:color w:val="000000"/>
      </w:rPr>
      <w:fldChar w:fldCharType="separate"/>
    </w:r>
    <w:r>
      <w:rPr>
        <w:sz w:val="16"/>
        <w:szCs w:val="16"/>
        <w:color w:val="000000"/>
      </w:rPr>
      <w:t>2</w:t>
    </w:r>
    <w:r>
      <w:rPr>
        <w:sz w:val="16"/>
        <w:szCs w:val="16"/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Js-phone-number" w:customStyle="1">
    <w:name w:val="js-phone-number"/>
    <w:basedOn w:val="DefaultParagraphFont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Noto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ascii="Cambria" w:hAnsi="Cambria" w:eastAsia="" w:cs="" w:asciiTheme="minorHAnsi" w:cstheme="minorBidi" w:eastAsiaTheme="minorEastAsia" w:hAnsiTheme="minorHAnsi"/>
      <w:sz w:val="24"/>
      <w:szCs w:val="24"/>
      <w:lang w:val="en-US" w:eastAsia="en-US"/>
    </w:rPr>
  </w:style>
  <w:style w:type="paragraph" w:styleId="Style11">
    <w:name w:val="Содержимое врезки"/>
    <w:basedOn w:val="Normal"/>
    <w:qFormat/>
    <w:pPr/>
    <w:rPr/>
  </w:style>
  <w:style w:type="paragraph" w:styleId="Style12">
    <w:name w:val="Колонтитул"/>
    <w:basedOn w:val="Normal"/>
    <w:qFormat/>
    <w:pPr/>
    <w:rPr/>
  </w:style>
  <w:style w:type="paragraph" w:styleId="Footer">
    <w:name w:val="Footer"/>
    <w:basedOn w:val="Style1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1936-470D-4F33-9F12-D055A800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LibreOffice/7.6.7.2$Linux_X86_64 LibreOffice_project/60$Build-2</Application>
  <AppVersion>15.0000</AppVersion>
  <Pages>6</Pages>
  <Words>197</Words>
  <Characters>1349</Characters>
  <CharactersWithSpaces>1492</CharactersWithSpaces>
  <Paragraphs>60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2024-12-13T07:18:00Z</dcterms:created>
  <dc:creator>Виктор</dc:creator>
  <dc:description/>
  <dc:language>ru-RU</dc:language>
  <cp:lastModifiedBy>shenia</cp:lastModifiedBy>
  <dcterms:modified xsi:type="dcterms:W3CDTF">2025-02-07T11:34:00Z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