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36" w:rsidRPr="009A3736" w:rsidRDefault="009A3736" w:rsidP="009A3736">
      <w:pPr>
        <w:spacing w:before="100" w:beforeAutospacing="1" w:after="270" w:line="540" w:lineRule="atLeast"/>
        <w:outlineLvl w:val="0"/>
        <w:rPr>
          <w:rFonts w:ascii="Circe" w:eastAsia="Times New Roman" w:hAnsi="Circe" w:cs="Times New Roman"/>
          <w:b/>
          <w:bCs/>
          <w:caps/>
          <w:color w:val="231F20"/>
          <w:kern w:val="36"/>
          <w:sz w:val="42"/>
          <w:szCs w:val="42"/>
          <w:lang w:eastAsia="ru-RU"/>
        </w:rPr>
      </w:pPr>
      <w:r w:rsidRPr="009A3736">
        <w:rPr>
          <w:rFonts w:ascii="Circe" w:eastAsia="Times New Roman" w:hAnsi="Circe" w:cs="Times New Roman"/>
          <w:b/>
          <w:bCs/>
          <w:caps/>
          <w:color w:val="231F20"/>
          <w:kern w:val="36"/>
          <w:sz w:val="42"/>
          <w:szCs w:val="42"/>
          <w:lang w:eastAsia="ru-RU"/>
        </w:rPr>
        <w:t>«ЛИКБЕЗ» ОТ УПРАВЛЕНИЯ АРХИТЕКТУРЫ И ГРАДОСТРОИТЕЛЬСТВА</w:t>
      </w:r>
    </w:p>
    <w:p w:rsidR="00C43B49" w:rsidRDefault="000E6A1E">
      <w:r>
        <w:rPr>
          <w:noProof/>
          <w:lang w:eastAsia="ru-RU"/>
        </w:rPr>
        <w:drawing>
          <wp:inline distT="0" distB="0" distL="0" distR="0">
            <wp:extent cx="5940425" cy="4434614"/>
            <wp:effectExtent l="0" t="0" r="3175" b="4445"/>
            <wp:docPr id="1" name="Рисунок 1" descr="D:\МОИ ДОКУМЕНТЫ\Разрешения электронно\листовки\text_main221_46d18618b388db4c2081422451e41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зрешения электронно\листовки\text_main221_46d18618b388db4c2081422451e412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B8" w:rsidRPr="008366B8" w:rsidRDefault="008366B8" w:rsidP="008366B8">
      <w:pPr>
        <w:spacing w:after="0" w:line="390" w:lineRule="atLeast"/>
        <w:textAlignment w:val="center"/>
        <w:rPr>
          <w:rFonts w:ascii="Circe" w:eastAsia="Times New Roman" w:hAnsi="Circe" w:cs="Times New Roman"/>
          <w:color w:val="231F20"/>
          <w:sz w:val="30"/>
          <w:szCs w:val="30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30"/>
          <w:szCs w:val="30"/>
          <w:lang w:eastAsia="ru-RU"/>
        </w:rPr>
        <w:t>ОБ ОСОБЕННОСТЯХ ПРИМЕНЕНИЯ ГРАДОСТРОИТЕЛЬНОГО ЗАКОНОДАТЕЛЬСТВА ПРИ ПОЛУЧЕНИИ РАЗРЕШЕНИЯ НА СТРОИТЕЛЬСТВО – ВИДЕО УПРАВЛЕНИЯ АРХИТЕКТУРЫ И ГРАДОСТРОИТЕЛЬСТВА ВОРОНЕЖСКОЙ ОБЛАСТИ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 xml:space="preserve">Улучшение инвестиционного климата Воронежской области является одной из наших приоритетных задач. Одним из ключевых факторов, влияющих на оценку Воронежской области в Национальном рейтинге состояния инвестиционного климата среди регионов Российской Федерации, является удовлетворенность субъектов услуг по выдаче разрешительной документации на строительство. Сегодня, благодаря значительному росту критерия удовлетворенности предпринимателей по сравнению с 2015 годом, по оценке независимых экспертов, наш регион входит в группу регионов с комфортными условиями ведения бизнеса. И это общая заслуга региональной и муниципальной власти, представителей </w:t>
      </w:r>
      <w:proofErr w:type="gramStart"/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>бизнес-сообщества</w:t>
      </w:r>
      <w:proofErr w:type="gramEnd"/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>, сетевых организаций, за что мы их и благодарим.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 xml:space="preserve">Одним из обязательных условий формирования благоприятного инвестиционного климата является профессиональная грамотность всех участников процесса. Но сфера </w:t>
      </w: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lastRenderedPageBreak/>
        <w:t>градостроительства и архитектуры сама по себе, да и градостроительное законодательство, являются очень сложными. И в этой связи мы придаем большое значение разного рода разъяснительной работе.</w:t>
      </w:r>
    </w:p>
    <w:p w:rsidR="008366B8" w:rsidRPr="008366B8" w:rsidRDefault="008366B8" w:rsidP="008366B8">
      <w:pPr>
        <w:spacing w:before="100" w:beforeAutospacing="1" w:after="100" w:afterAutospacing="1" w:line="330" w:lineRule="atLeast"/>
        <w:textAlignment w:val="top"/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</w:pPr>
      <w:r w:rsidRPr="008366B8">
        <w:rPr>
          <w:rFonts w:ascii="Circe" w:eastAsia="Times New Roman" w:hAnsi="Circe" w:cs="Times New Roman"/>
          <w:color w:val="231F20"/>
          <w:sz w:val="23"/>
          <w:szCs w:val="23"/>
          <w:lang w:eastAsia="ru-RU"/>
        </w:rPr>
        <w:t>По заказу нашего управления был создано специальное видео, позволяющее в легкой и доступной форме донести до потенциальных застройщиков особенности применения градостроительного законодательства для реализации их инвестиционных проектов в области строительства. Мы надеемся, что это видео будет полезно предпринимателям, строителям, архитекторам, государственным и муниципальным служащим, занятым в курируемой сфере.</w:t>
      </w:r>
    </w:p>
    <w:p w:rsidR="000E6A1E" w:rsidRDefault="000E6A1E">
      <w:bookmarkStart w:id="0" w:name="_GoBack"/>
      <w:bookmarkEnd w:id="0"/>
    </w:p>
    <w:sectPr w:rsidR="000E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4C"/>
    <w:rsid w:val="00074587"/>
    <w:rsid w:val="000E6A1E"/>
    <w:rsid w:val="006347C9"/>
    <w:rsid w:val="00770C4C"/>
    <w:rsid w:val="008366B8"/>
    <w:rsid w:val="009A3736"/>
    <w:rsid w:val="00C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153">
              <w:marLeft w:val="0"/>
              <w:marRight w:val="0"/>
              <w:marTop w:val="37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*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</cp:revision>
  <dcterms:created xsi:type="dcterms:W3CDTF">2017-05-18T13:39:00Z</dcterms:created>
  <dcterms:modified xsi:type="dcterms:W3CDTF">2017-05-18T13:40:00Z</dcterms:modified>
</cp:coreProperties>
</file>