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01" w:rsidRPr="004A0F01" w:rsidRDefault="004A0F01" w:rsidP="004A0F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0F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ОБУЧЕНИЕ ПЕРЕПИСНОГО ПЕРСОНАЛА ИДЕТ ПОЛНЫМ ХОДОМ</w:t>
      </w:r>
    </w:p>
    <w:p w:rsidR="004A0F01" w:rsidRPr="004A0F01" w:rsidRDefault="004A0F01" w:rsidP="004A0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F01" w:rsidRPr="004A0F01" w:rsidRDefault="004A0F01" w:rsidP="004A0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29 сентября к своей работе приступили работники переписного персонала – контролеры, которые с 15 по 17 октября проведут обучение переписчиков.</w:t>
      </w:r>
    </w:p>
    <w:p w:rsidR="004A0F01" w:rsidRPr="004A0F01" w:rsidRDefault="004A0F01" w:rsidP="004A0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Всероссийской переписи населения осталось всего 10 дней. С 15 октября для желающих «переписаться» через интернет </w:t>
      </w:r>
      <w:hyperlink r:id="rId5" w:history="1">
        <w:r w:rsidRPr="004A0F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портале</w:t>
        </w:r>
      </w:hyperlink>
      <w:r w:rsidRPr="004A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0F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A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доступна опция «Пройти перепись населения». Эта возможность будет предоставлена до 8 ноября. В то же время переписчики, взяв сумки, планшеты и удостоверения, примутся за дело. Дождаться переписчика дома или самостоятельно посетить переписной участок можно по 14 ноября.</w:t>
      </w:r>
    </w:p>
    <w:p w:rsidR="004A0F01" w:rsidRPr="004A0F01" w:rsidRDefault="004A0F01" w:rsidP="004A0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пока весь переписной персонал активно готовят к предстоящему мероприятию – </w:t>
      </w:r>
      <w:proofErr w:type="spellStart"/>
      <w:r w:rsidRPr="004A0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Воронежстат</w:t>
      </w:r>
      <w:proofErr w:type="spellEnd"/>
      <w:r w:rsidRPr="004A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обучение порядку проведения Всероссийской переписи населения и заполнению переписных документов. Для этого Росстатом составлена специальная программа. Все обучаемые знакомятся с тонкостями предстоящей кампании, слушают лекции и выполняют практические задания. Во время семинаров используются мультимедийные обучающие программы.</w:t>
      </w:r>
    </w:p>
    <w:p w:rsidR="004A0F01" w:rsidRPr="004A0F01" w:rsidRDefault="004A0F01" w:rsidP="004A0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Переписных работников – контролеров – специалистов, которые будут непосредственно взаимодействовать с переписчиками, сначала знакомят с основными методологическими подходами к проведению переписи. Затем им предстоит освоить специальное программное обеспечение, установленное на планшетных компьютерах. В конце обучения их ждет тестирование, после успешной сдачи которого, контролеры смогут приступить к своим переписным обязанностям.</w:t>
      </w:r>
    </w:p>
    <w:p w:rsidR="004A0F01" w:rsidRPr="004A0F01" w:rsidRDefault="004A0F01" w:rsidP="004A0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01">
        <w:rPr>
          <w:rFonts w:ascii="Times New Roman" w:eastAsia="Times New Roman" w:hAnsi="Times New Roman" w:cs="Times New Roman"/>
          <w:sz w:val="24"/>
          <w:szCs w:val="24"/>
          <w:lang w:eastAsia="ru-RU"/>
        </w:rPr>
        <w:t>С 29 сентября по 15 октября проходят обучение и специалисты федеральных органов исполнительной власти. В течение двух недель они узнают все тонкости предстоящей переписной кампании. На первом этапе они также изучат теоретическую часть – методологию проведения переписи, затем – особенности переписи отдельных категорий населения и заполнения переписных документов на категории.</w:t>
      </w:r>
    </w:p>
    <w:p w:rsidR="004A0F01" w:rsidRPr="004A0F01" w:rsidRDefault="004A0F01" w:rsidP="004A0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Всероссийская перепись населения пройдет с 15 октября по 14 ноября 2021 года с широким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4A0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Госуслуги</w:t>
      </w:r>
      <w:proofErr w:type="spellEnd"/>
      <w:r w:rsidRPr="004A0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(Gosuslugi.ru). При обходе жилых помещений переписчики будут использовать планшетные компьютеры отечественного производства с российской операционной системой «Аврора».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DE32D6" w:rsidRDefault="004A0F01" w:rsidP="004A0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Пресс-служба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Воронежстат</w:t>
      </w:r>
      <w:proofErr w:type="spellEnd"/>
    </w:p>
    <w:p w:rsidR="0088618D" w:rsidRPr="004A0F01" w:rsidRDefault="0088618D" w:rsidP="004A0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Контактные телефоны:</w:t>
      </w:r>
      <w:r w:rsidRPr="0088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255-74-76 – пресс-служба; e-</w:t>
      </w:r>
      <w:proofErr w:type="spellStart"/>
      <w:r w:rsidRPr="00886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mail</w:t>
      </w:r>
      <w:proofErr w:type="spellEnd"/>
      <w:r w:rsidRPr="00886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hyperlink r:id="rId6" w:history="1">
        <w:r w:rsidRPr="008861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press@obstat.vrn.ru</w:t>
        </w:r>
        <w:proofErr w:type="gramStart"/>
      </w:hyperlink>
      <w:r w:rsidRPr="00886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8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8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</w:t>
      </w:r>
      <w:proofErr w:type="gramStart"/>
      <w:r w:rsidRPr="00886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запрещены</w:t>
      </w:r>
      <w:proofErr w:type="gramEnd"/>
      <w:r w:rsidRPr="00886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6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bookmarkStart w:id="0" w:name="_GoBack"/>
      <w:bookmarkEnd w:id="0"/>
    </w:p>
    <w:sectPr w:rsidR="0088618D" w:rsidRPr="004A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01"/>
    <w:rsid w:val="004A0F01"/>
    <w:rsid w:val="0088618D"/>
    <w:rsid w:val="00D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F01"/>
    <w:rPr>
      <w:b/>
      <w:bCs/>
    </w:rPr>
  </w:style>
  <w:style w:type="character" w:styleId="a5">
    <w:name w:val="Hyperlink"/>
    <w:basedOn w:val="a0"/>
    <w:uiPriority w:val="99"/>
    <w:semiHidden/>
    <w:unhideWhenUsed/>
    <w:rsid w:val="004A0F01"/>
    <w:rPr>
      <w:color w:val="0000FF"/>
      <w:u w:val="single"/>
    </w:rPr>
  </w:style>
  <w:style w:type="character" w:styleId="a6">
    <w:name w:val="Emphasis"/>
    <w:basedOn w:val="a0"/>
    <w:uiPriority w:val="20"/>
    <w:qFormat/>
    <w:rsid w:val="004A0F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F01"/>
    <w:rPr>
      <w:b/>
      <w:bCs/>
    </w:rPr>
  </w:style>
  <w:style w:type="character" w:styleId="a5">
    <w:name w:val="Hyperlink"/>
    <w:basedOn w:val="a0"/>
    <w:uiPriority w:val="99"/>
    <w:semiHidden/>
    <w:unhideWhenUsed/>
    <w:rsid w:val="004A0F01"/>
    <w:rPr>
      <w:color w:val="0000FF"/>
      <w:u w:val="single"/>
    </w:rPr>
  </w:style>
  <w:style w:type="character" w:styleId="a6">
    <w:name w:val="Emphasis"/>
    <w:basedOn w:val="a0"/>
    <w:uiPriority w:val="20"/>
    <w:qFormat/>
    <w:rsid w:val="004A0F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obstat.vrn.ru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2021-10-12T10:20:00Z</dcterms:created>
  <dcterms:modified xsi:type="dcterms:W3CDTF">2021-10-12T10:24:00Z</dcterms:modified>
</cp:coreProperties>
</file>