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30D3" w14:textId="77777777" w:rsidR="00BF007E" w:rsidRPr="00BF007E" w:rsidRDefault="00BF007E" w:rsidP="00BF00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Кадастровая палата проконсультировала воронежских землевладельцев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На прошлой неделе Кадастровая палата по Воронежской области провела горячую линию по вопросам кадастрового учета земельных участков. В течение 2-х часов специалисты отвечали на десятки вопросов жителей региона. Эксперты подвели итоги телефонных консультаций и выделили самые популярные вопросы граждан.  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Сосед недавно провел межевание своего участка. Должен ли я межевать свой?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Действующее законодательство не обязывает правообладателя земельного участка проводить процедуру межевания и не содержит норм, запрещающих распоряжаться участком, границы которого не установлены. Но из-за отсутствия установленных границ правообладатель рискует в будущем вступить в земельные споры с соседями, столкнуться с проблемами при попытке распорядиться недвижимым имуществом по своему усмотрению и лишиться части территории за счет расширения площади смежных участков.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Поскольку межевание – это кадастровые работы по установлению границ земельного участка на местности, самостоятельно провести эту процедуру собственник не может. Для этого следует заключить договор подряда с кадастровым инженером или организацией, в которой он является работником. Кадастровый инженер также должен состоять в саморегулируемой организации.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При проведении кадастровых работ определяются площадь, границы и местоположение участка. Результатом служит межевой план, который необходим для кадастрового учета.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За внесение в Единый государственный реестр недвижимости (ЕГРН) сведений о границах земельного участка государственная пошлина не взимается. С заявлением может обратиться правообладатель земельного участка лично, либо его представитель по нотариально удостоверенной доверенности.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Подать документы можно в любом офисе многофункционального центра (МФЦ), через выездное обслуживание Кадастровой палаты, почтовым отправлением или через официальный сайт Росреестра.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 заявлением должен быть предоставлен межевой план в электронном виде, заверенный электронной подписью кадастрового инженера. После проведения учетно-регистрационных действий выдается выписка из ЕГРН с планом земельного участка.  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Можно ли подарить часть земельного участка?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Для дарения части земельного участка необходимо сначала его разделить. Деление земельного участка на части, размер которых меньше минимального размера, установленного Правилами землепользования и застройки, не допускается.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Также, согласно Земельному кодексу РФ не допускается образование земельных участков, приводящих к невозможности разрешенного использования расположенных на таких земельных участках объектов недвижимости.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Если земельный участок соответствует указанным выше требованиям, необходимо обратиться к кадастровому инженеру. По результатам проведения кадастровых работ будет подготовлен межевой план, который вместе с заявлением подается в орган регистрации прав.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После проведения кадастрового учета можно составлять договор дарения и оформлять сделку.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Хочу купить участок, но он оказался под «садоводство». Можно ли на нем построить дом?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Согласно законодательству садовый земельный участок предназначен для отдыха граждан и выращивания для собственных нужд сельскохозяйственных культур с правом размещения садовых домов, жилых домов, хозяйственных построек и гаражей.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Контакты для СМИ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Кадастровая палата Воронежской области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тел.: 8 (473) 327-18-92 (доб. 2429 или 2326)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hyperlink r:id="rId4" w:tooltip="Написать письмо" w:history="1">
        <w:r w:rsidRPr="00BF007E">
          <w:rPr>
            <w:rFonts w:ascii="Arial" w:eastAsia="Times New Roman" w:hAnsi="Arial" w:cs="Arial"/>
            <w:color w:val="1B3549"/>
            <w:kern w:val="0"/>
            <w:sz w:val="21"/>
            <w:szCs w:val="21"/>
            <w:u w:val="single"/>
            <w:lang w:eastAsia="ru-RU"/>
            <w14:ligatures w14:val="none"/>
          </w:rPr>
          <w:t>press@36.kadastr.ru</w:t>
        </w:r>
      </w:hyperlink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Сервис Росреестра поможет воронежцам найти свободные участки под жилую застройку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 xml:space="preserve">На сегодняшний день в Воронежской области для жилищного строительства предлагается 18 участков и 2 территории. Они находятся в Рамонском, Острогожском, Каширском, Репьевском, Павловском, Борисоглебском и Россошанском районах области, а также в городе Воронеже. 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lastRenderedPageBreak/>
        <w:t>Инвесторы, застройщики и другие заинтересованные лица могут оценить их возможности в режиме онлайн с помощью сервиса «Земля для застройки» на публичной кадастровой карте.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Ресурс содержит данные об участках под жилищное строительство по всей стране. Поэтому при работе с ним пользователю необходимо выбрать интересующий его регион. Для этого в критериях поиска «Жилищное строительство» следует ввести в поисковую строку следующую комбинацию знаков: номер региона, двоеточие и звездочку. Так, в случае с Воронежской областью следует ввести «36:*» и начать  поиск.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Если в строке поиска указать символ «*», то сервис покажет свободные участки во всех регионах страны.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«В карточке по выбранному объекту будут указаны не только доступные сведения из Единого государственного реестра недвижимости, но также потенциал использования участка, наличие либо отсутствие инженерных сетей и объектов капитального строительства, а также иная информация, − отметила заместитель директора-главный технолог Кадастровой палаты по Воронежской области Екатерина Бобрешова. – Все эти данные позволяют потенциальным инвесторам в режиме онлайн оценить инвестиционную привлекательность земель».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Выбрав земельный участок, заинтересованное лицо может обратиться в уполномоченный орган. Для этого необходимо нажать на ссылку «Подать обращение» в информационном окне по выбранному объекту и заполнить специальную форму.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Список земель, которые будут вовлечены в оборот для жилищного строительства, постоянно пополняется. В ближайшее время на сервисе появится новые участки и территории в Острогожском, Поворинском и Воробьевском районах.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Контакты для СМИ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Кадастровая палата Воронежской области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тел.: 8 (473) 327-18-92 (доб. 2429 или 2326)</w:t>
      </w:r>
      <w:r w:rsidRPr="00BF007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hyperlink r:id="rId5" w:tooltip="Написать письмо" w:history="1">
        <w:r w:rsidRPr="00BF007E">
          <w:rPr>
            <w:rFonts w:ascii="Arial" w:eastAsia="Times New Roman" w:hAnsi="Arial" w:cs="Arial"/>
            <w:color w:val="1B3549"/>
            <w:kern w:val="0"/>
            <w:sz w:val="21"/>
            <w:szCs w:val="21"/>
            <w:u w:val="single"/>
            <w:lang w:eastAsia="ru-RU"/>
            <w14:ligatures w14:val="none"/>
          </w:rPr>
          <w:t>press@36.kadastr.ru</w:t>
        </w:r>
      </w:hyperlink>
    </w:p>
    <w:p w14:paraId="5D5D462F" w14:textId="77777777" w:rsidR="00D36433" w:rsidRDefault="00D36433"/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AD4"/>
    <w:rsid w:val="00594AD4"/>
    <w:rsid w:val="00BF007E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71A3-C707-40F9-9A48-958E0368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2023-04-06T10:10:00Z</dcterms:created>
  <dcterms:modified xsi:type="dcterms:W3CDTF">2023-04-06T10:10:00Z</dcterms:modified>
</cp:coreProperties>
</file>