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1463" w14:textId="77777777" w:rsidR="001662A7" w:rsidRPr="001662A7" w:rsidRDefault="001662A7" w:rsidP="001662A7">
      <w:pPr>
        <w:spacing w:before="150" w:after="150" w:line="240" w:lineRule="auto"/>
        <w:outlineLvl w:val="2"/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</w:pPr>
      <w:r w:rsidRPr="001662A7">
        <w:rPr>
          <w:rFonts w:ascii="LatoBold" w:eastAsia="Times New Roman" w:hAnsi="LatoBold" w:cs="Times New Roman"/>
          <w:color w:val="1B3549"/>
          <w:kern w:val="0"/>
          <w:sz w:val="29"/>
          <w:szCs w:val="29"/>
          <w:lang w:eastAsia="ru-RU"/>
          <w14:ligatures w14:val="none"/>
        </w:rPr>
        <w:t>В этом году ежемесячную выплату из материнского капитала получили более 3,7 тыс. воронежских семей</w:t>
      </w:r>
    </w:p>
    <w:p w14:paraId="7ADC9B9C" w14:textId="20CF10CE" w:rsidR="00D36433" w:rsidRDefault="001662A7" w:rsidP="001662A7">
      <w:r w:rsidRPr="001662A7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В этом году ежемесячную выплату из материнского капитала получили более 3,7 тыс. воронежских семей</w:t>
      </w:r>
      <w:r w:rsidRPr="001662A7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Пенсионный фонд продолжает предоставлять ежемесячные выплаты из материнского капитала семьям, в которых появился второй ребенок. С начала года такую меру поддержки государства в Воронежской области получили 3,7 тысяч воронежских семей. Выплаты полагаются владельцам сертификата на материнский капитал, если доход в семье ниже двух прожиточных минимумов на человека.</w:t>
      </w:r>
      <w:r w:rsidRPr="001662A7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Для того чтобы получать выплату, семье нужно подать заявление в Пенсионный фонд. Размер выплаты зависит от региона проживания семьи, сумма равна прожиточному минимуму для детей, который установлен в том или ином субъекте РФ, в Воронежской области эта сумма составляет 11 476 рублей. По мере достижения вторым ребенком года или двух лет владельцу сертификата нужно обратиться в Пенсионный фонд, чтобы подтвердить право на выплату.</w:t>
      </w:r>
      <w:r w:rsidRPr="001662A7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Средства предоставляются до тех пор, пока второму ребенку не исполнится три года.</w:t>
      </w:r>
      <w:r w:rsidRPr="001662A7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  <w:t>С 2023 года семьи смогут получить ежемесячную выплату из материнского капитала уже с появлением первого ребенка. Одновременно с этой мерой поддержки семьи также смогут получать единое пособие, которое также начнет выплачиваться с 2023 года.</w:t>
      </w:r>
    </w:p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Lat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8AD"/>
    <w:rsid w:val="001662A7"/>
    <w:rsid w:val="004958AD"/>
    <w:rsid w:val="00D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879A8-B052-4197-82B4-57BB394A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62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62A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2023-04-06T09:27:00Z</dcterms:created>
  <dcterms:modified xsi:type="dcterms:W3CDTF">2023-04-06T09:27:00Z</dcterms:modified>
</cp:coreProperties>
</file>